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54C6A"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2EA425D3">
      <w:pPr>
        <w:spacing w:line="560" w:lineRule="exact"/>
        <w:ind w:firstLine="880" w:firstLineChars="200"/>
        <w:jc w:val="center"/>
        <w:rPr>
          <w:rFonts w:hint="eastAsia" w:ascii="方正小标宋简体" w:hAnsi="方正公文小标宋" w:eastAsia="方正小标宋简体" w:cs="方正公文小标宋"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sz w:val="44"/>
          <w:szCs w:val="44"/>
        </w:rPr>
        <w:t>足球(女)特长生招生专业考试细则</w:t>
      </w:r>
    </w:p>
    <w:p w14:paraId="41636EA1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471BB5E0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一、考试流程</w:t>
      </w:r>
    </w:p>
    <w:p w14:paraId="38EAE3F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1.6月2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日上午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0考生携带准考证到学校体育馆前集合，现场确认、抽签。考生按规定时间检录抽签，三次点名不到的，视为弃考。</w:t>
      </w:r>
    </w:p>
    <w:p w14:paraId="16739B9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0测试，按照非守门员绕杆射门，定位球踢远，5*25米折返跑；守门员立定三级跳远，掷远与踢远，连续两侧扑球依次进行。</w:t>
      </w:r>
    </w:p>
    <w:p w14:paraId="3D78A951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二、测试内容以及要求</w:t>
      </w:r>
    </w:p>
    <w:p w14:paraId="76BB845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非守门员：</w:t>
      </w:r>
    </w:p>
    <w:p w14:paraId="5C48556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1.绕杆射门，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0分（两次机会）。</w:t>
      </w:r>
    </w:p>
    <w:p w14:paraId="6453C37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2.定位球踢远，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0分。</w:t>
      </w:r>
      <w:bookmarkStart w:id="0" w:name="_GoBack"/>
      <w:bookmarkEnd w:id="0"/>
    </w:p>
    <w:p w14:paraId="52783C7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3.5×25米折返跑，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0分。</w:t>
      </w:r>
    </w:p>
    <w:p w14:paraId="66C9D800"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守门员：</w:t>
      </w:r>
    </w:p>
    <w:p w14:paraId="30E23A80">
      <w:pPr>
        <w:pStyle w:val="4"/>
        <w:numPr>
          <w:ilvl w:val="0"/>
          <w:numId w:val="0"/>
        </w:numPr>
        <w:spacing w:line="560" w:lineRule="exact"/>
        <w:ind w:left="640" w:leftChars="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color w:val="auto"/>
          <w:sz w:val="32"/>
          <w:szCs w:val="32"/>
        </w:rPr>
        <w:t>立定三级跳远，3</w:t>
      </w:r>
      <w:r>
        <w:rPr>
          <w:rFonts w:ascii="仿宋" w:hAnsi="仿宋" w:eastAsia="仿宋"/>
          <w:color w:val="auto"/>
          <w:sz w:val="32"/>
          <w:szCs w:val="32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分（两次机会）</w:t>
      </w:r>
    </w:p>
    <w:p w14:paraId="7D30A0DD">
      <w:pPr>
        <w:pStyle w:val="4"/>
        <w:numPr>
          <w:ilvl w:val="0"/>
          <w:numId w:val="0"/>
        </w:numPr>
        <w:spacing w:line="560" w:lineRule="exact"/>
        <w:ind w:left="640" w:leftChars="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color w:val="auto"/>
          <w:sz w:val="32"/>
          <w:szCs w:val="32"/>
        </w:rPr>
        <w:t>掷远与踢远，4</w:t>
      </w:r>
      <w:r>
        <w:rPr>
          <w:rFonts w:ascii="仿宋" w:hAnsi="仿宋" w:eastAsia="仿宋"/>
          <w:color w:val="auto"/>
          <w:sz w:val="32"/>
          <w:szCs w:val="32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分</w:t>
      </w:r>
    </w:p>
    <w:p w14:paraId="4A372427">
      <w:pPr>
        <w:pStyle w:val="4"/>
        <w:numPr>
          <w:ilvl w:val="0"/>
          <w:numId w:val="0"/>
        </w:numPr>
        <w:spacing w:line="560" w:lineRule="exact"/>
        <w:ind w:left="640" w:leftChars="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color w:val="auto"/>
          <w:sz w:val="32"/>
          <w:szCs w:val="32"/>
        </w:rPr>
        <w:t>连续两侧扑球，3</w:t>
      </w:r>
      <w:r>
        <w:rPr>
          <w:rFonts w:ascii="仿宋" w:hAnsi="仿宋" w:eastAsia="仿宋"/>
          <w:color w:val="auto"/>
          <w:sz w:val="32"/>
          <w:szCs w:val="32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分</w:t>
      </w:r>
    </w:p>
    <w:p w14:paraId="7F24E8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3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2025-05-22T08:29:09Z</dcterms:created>
  <dc:creator>Administrator</dc:creator>
  <cp:lastModifiedBy>安之若素</cp:lastModifiedBy>
  <dcterms:modified xsi:type="dcterms:W3CDTF">2025-05-22T08:29:48Z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eyJoZGlkIjoiY2I2ZmRkMzc4ODVjZmRkMTdkOGU3YzNmY2ExNjk1NGEiLCJ1c2VySWQiOiI0MzIzODc4NjMifQ==</vt:lpwstr>
  </property>
  <property fmtid="{D5CDD505-2E9C-101B-9397-08002B2CF9AE}" pid="4" name="ICV">
    <vt:lpwstr>C1B153C937B84288B4E76135BC44DD6F_12</vt:lpwstr>
  </property>
</Properties>
</file>